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F2" w:rsidRPr="001E6BF2" w:rsidRDefault="001E6BF2" w:rsidP="001E6BF2">
      <w:pPr>
        <w:shd w:val="clear" w:color="auto" w:fill="FFFFFF"/>
        <w:spacing w:after="0" w:line="240" w:lineRule="auto"/>
        <w:rPr>
          <w:rFonts w:ascii="Arial" w:eastAsia="Times New Roman" w:hAnsi="Arial" w:cs="Arial"/>
          <w:color w:val="500050"/>
          <w:sz w:val="19"/>
          <w:szCs w:val="19"/>
          <w:lang w:eastAsia="en-GB"/>
        </w:rPr>
      </w:pPr>
    </w:p>
    <w:tbl>
      <w:tblPr>
        <w:tblpPr w:leftFromText="180" w:rightFromText="180" w:vertAnchor="text"/>
        <w:tblW w:w="14567" w:type="dxa"/>
        <w:tblCellMar>
          <w:left w:w="0" w:type="dxa"/>
          <w:right w:w="0" w:type="dxa"/>
        </w:tblCellMar>
        <w:tblLook w:val="04A0" w:firstRow="1" w:lastRow="0" w:firstColumn="1" w:lastColumn="0" w:noHBand="0" w:noVBand="1"/>
      </w:tblPr>
      <w:tblGrid>
        <w:gridCol w:w="2090"/>
        <w:gridCol w:w="1562"/>
        <w:gridCol w:w="3544"/>
        <w:gridCol w:w="3544"/>
        <w:gridCol w:w="3827"/>
      </w:tblGrid>
      <w:tr w:rsidR="001E6BF2" w:rsidRPr="001E6BF2" w:rsidTr="001E6BF2">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b/>
                <w:bCs/>
                <w:sz w:val="24"/>
                <w:szCs w:val="24"/>
                <w:lang w:eastAsia="en-GB"/>
              </w:rPr>
              <w:t>Theory</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b/>
                <w:bCs/>
                <w:sz w:val="24"/>
                <w:szCs w:val="24"/>
                <w:lang w:eastAsia="en-GB"/>
              </w:rPr>
              <w:t>Theorists</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b/>
                <w:bCs/>
                <w:sz w:val="24"/>
                <w:szCs w:val="24"/>
                <w:lang w:eastAsia="en-GB"/>
              </w:rPr>
              <w:t>Main ideas</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b/>
                <w:bCs/>
                <w:sz w:val="24"/>
                <w:szCs w:val="24"/>
                <w:lang w:eastAsia="en-GB"/>
              </w:rPr>
              <w:t>What kind of relevance does the theory have to your role?</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b/>
                <w:bCs/>
                <w:sz w:val="24"/>
                <w:szCs w:val="24"/>
                <w:lang w:eastAsia="en-GB"/>
              </w:rPr>
              <w:t>Give an example of how the theory relates and is applied in your practice.</w:t>
            </w:r>
          </w:p>
        </w:tc>
      </w:tr>
      <w:tr w:rsidR="001E6BF2" w:rsidRPr="001E6BF2" w:rsidTr="001E6BF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Cognitive</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Piaget</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 xml:space="preserve">Believed that the age and stage of a child was fundamental in the way a child thinks and </w:t>
            </w:r>
            <w:proofErr w:type="gramStart"/>
            <w:r w:rsidRPr="00034F1E">
              <w:rPr>
                <w:rFonts w:ascii="Arial" w:eastAsia="Times New Roman" w:hAnsi="Arial" w:cs="Arial"/>
                <w:sz w:val="20"/>
                <w:szCs w:val="20"/>
                <w:lang w:eastAsia="en-GB"/>
              </w:rPr>
              <w:t>learns,</w:t>
            </w:r>
            <w:proofErr w:type="gramEnd"/>
            <w:r w:rsidRPr="00034F1E">
              <w:rPr>
                <w:rFonts w:ascii="Arial" w:eastAsia="Times New Roman" w:hAnsi="Arial" w:cs="Arial"/>
                <w:sz w:val="20"/>
                <w:szCs w:val="20"/>
                <w:lang w:eastAsia="en-GB"/>
              </w:rPr>
              <w:t xml:space="preserve"> learning is based on experiences undertaken and will build up as they group up and experience more.</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Way school system is structured into year groups and expected stages of development. Curriculum is designed</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034F1E">
              <w:rPr>
                <w:rFonts w:ascii="Arial" w:eastAsia="Times New Roman" w:hAnsi="Arial" w:cs="Arial"/>
                <w:color w:val="000000"/>
                <w:sz w:val="20"/>
                <w:szCs w:val="20"/>
                <w:lang w:eastAsia="en-GB"/>
              </w:rPr>
              <w:t>Around ages and stages. Some children may not fit into this and may experience difficulties.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034F1E">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 </w:t>
            </w:r>
          </w:p>
        </w:tc>
      </w:tr>
      <w:tr w:rsidR="001E6BF2" w:rsidRPr="001E6BF2" w:rsidTr="001E6BF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Psychoanalytic</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Freud</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Melanie Klein</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 xml:space="preserve">John </w:t>
            </w:r>
            <w:proofErr w:type="spellStart"/>
            <w:r w:rsidRPr="001E6BF2">
              <w:rPr>
                <w:rFonts w:ascii="Arial" w:eastAsia="Times New Roman" w:hAnsi="Arial" w:cs="Arial"/>
                <w:sz w:val="24"/>
                <w:szCs w:val="24"/>
                <w:lang w:eastAsia="en-GB"/>
              </w:rPr>
              <w:t>Bowlby</w:t>
            </w:r>
            <w:proofErr w:type="spellEnd"/>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 xml:space="preserve">Wilfred </w:t>
            </w:r>
            <w:proofErr w:type="spellStart"/>
            <w:r w:rsidRPr="001E6BF2">
              <w:rPr>
                <w:rFonts w:ascii="Arial" w:eastAsia="Times New Roman" w:hAnsi="Arial" w:cs="Arial"/>
                <w:sz w:val="24"/>
                <w:szCs w:val="24"/>
                <w:lang w:eastAsia="en-GB"/>
              </w:rPr>
              <w:t>Bion</w:t>
            </w:r>
            <w:proofErr w:type="spellEnd"/>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Freud states that’s our personalities are made up of 3 sections:</w:t>
            </w:r>
          </w:p>
          <w:p w:rsid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ID</w:t>
            </w:r>
          </w:p>
          <w:p w:rsid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I want --- biological ---- reflecting instinct</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Superego</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I can ----- physiological - reflecting intelligence</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Ego</w:t>
            </w:r>
          </w:p>
          <w:p w:rsidR="001E6BF2" w:rsidRPr="0022444C" w:rsidRDefault="001E6BF2" w:rsidP="001E6BF2">
            <w:pPr>
              <w:spacing w:before="100" w:beforeAutospacing="1" w:after="0" w:line="240" w:lineRule="auto"/>
              <w:rPr>
                <w:rFonts w:ascii="Arial" w:eastAsia="Times New Roman" w:hAnsi="Arial" w:cs="Arial"/>
                <w:sz w:val="20"/>
                <w:szCs w:val="20"/>
                <w:lang w:eastAsia="en-GB"/>
              </w:rPr>
            </w:pPr>
            <w:r w:rsidRPr="0022444C">
              <w:rPr>
                <w:rFonts w:ascii="Arial" w:eastAsia="Times New Roman" w:hAnsi="Arial" w:cs="Arial"/>
                <w:sz w:val="20"/>
                <w:szCs w:val="20"/>
                <w:lang w:eastAsia="en-GB"/>
              </w:rPr>
              <w:t>I should -- social/moral - reflecting institution</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Object relations theory</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 </w:t>
            </w:r>
          </w:p>
          <w:p w:rsid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 xml:space="preserve">It is a psychodynamic theory within psychoanalytic psychology. The theory describes the process of </w:t>
            </w:r>
            <w:r w:rsidRPr="00034F1E">
              <w:rPr>
                <w:rFonts w:ascii="Arial" w:eastAsia="Times New Roman" w:hAnsi="Arial" w:cs="Arial"/>
                <w:sz w:val="20"/>
                <w:szCs w:val="20"/>
                <w:lang w:eastAsia="en-GB"/>
              </w:rPr>
              <w:lastRenderedPageBreak/>
              <w:t xml:space="preserve">developing a psyche as one grows in relation to others in the environments. </w:t>
            </w:r>
            <w:r w:rsidR="00034F1E" w:rsidRPr="00034F1E">
              <w:rPr>
                <w:rFonts w:ascii="Arial" w:eastAsia="Times New Roman" w:hAnsi="Arial" w:cs="Arial"/>
                <w:sz w:val="20"/>
                <w:szCs w:val="20"/>
                <w:lang w:eastAsia="en-GB"/>
              </w:rPr>
              <w:t xml:space="preserve">It </w:t>
            </w:r>
            <w:proofErr w:type="gramStart"/>
            <w:r w:rsidR="00034F1E" w:rsidRPr="00034F1E">
              <w:rPr>
                <w:rFonts w:ascii="Arial" w:eastAsia="Times New Roman" w:hAnsi="Arial" w:cs="Arial"/>
                <w:sz w:val="20"/>
                <w:szCs w:val="20"/>
                <w:lang w:eastAsia="en-GB"/>
              </w:rPr>
              <w:t xml:space="preserve">is </w:t>
            </w:r>
            <w:r w:rsidRPr="00034F1E">
              <w:rPr>
                <w:rFonts w:ascii="Arial" w:eastAsia="Times New Roman" w:hAnsi="Arial" w:cs="Arial"/>
                <w:sz w:val="20"/>
                <w:szCs w:val="20"/>
                <w:lang w:eastAsia="en-GB"/>
              </w:rPr>
              <w:t xml:space="preserve"> a</w:t>
            </w:r>
            <w:proofErr w:type="gramEnd"/>
            <w:r w:rsidRPr="00034F1E">
              <w:rPr>
                <w:rFonts w:ascii="Arial" w:eastAsia="Times New Roman" w:hAnsi="Arial" w:cs="Arial"/>
                <w:sz w:val="20"/>
                <w:szCs w:val="20"/>
                <w:lang w:eastAsia="en-GB"/>
              </w:rPr>
              <w:t xml:space="preserve"> theory of relationships between people, in particular within a family and especially between the mother and her child. A basic tenet is that we are driven to form relationships with others and that failure to form successful early relationships leads to later issues.</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Melanie Klein started from Freud but developed her own approach. In doing so, she was opposed by Anna Freud, which split the British Psychoanalytical Society into separate camps. She used observation of children at play with selected toys (her 'play technique') as a substitute for the adult free association</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lastRenderedPageBreak/>
              <w:t>Dysfunctional relationships with primary care givers will have an effect on later relationships with students and with staff.</w:t>
            </w:r>
            <w:r w:rsidR="005D4E33">
              <w:rPr>
                <w:rFonts w:ascii="Arial" w:eastAsia="Times New Roman" w:hAnsi="Arial" w:cs="Arial"/>
                <w:color w:val="000000"/>
                <w:sz w:val="20"/>
                <w:szCs w:val="20"/>
                <w:lang w:eastAsia="en-GB"/>
              </w:rPr>
              <w:t xml:space="preserve"> </w:t>
            </w:r>
            <w:r w:rsidRPr="00034F1E">
              <w:rPr>
                <w:rFonts w:ascii="Arial" w:eastAsia="Times New Roman" w:hAnsi="Arial" w:cs="Arial"/>
                <w:color w:val="000000"/>
                <w:sz w:val="20"/>
                <w:szCs w:val="20"/>
                <w:lang w:eastAsia="en-GB"/>
              </w:rPr>
              <w:t xml:space="preserve">Relationships that are </w:t>
            </w:r>
            <w:proofErr w:type="spellStart"/>
            <w:r w:rsidRPr="00034F1E">
              <w:rPr>
                <w:rFonts w:ascii="Arial" w:eastAsia="Times New Roman" w:hAnsi="Arial" w:cs="Arial"/>
                <w:color w:val="000000"/>
                <w:sz w:val="20"/>
                <w:szCs w:val="20"/>
                <w:lang w:eastAsia="en-GB"/>
              </w:rPr>
              <w:t>transferential</w:t>
            </w:r>
            <w:proofErr w:type="spellEnd"/>
            <w:r w:rsidRPr="00034F1E">
              <w:rPr>
                <w:rFonts w:ascii="Arial" w:eastAsia="Times New Roman" w:hAnsi="Arial" w:cs="Arial"/>
                <w:color w:val="000000"/>
                <w:sz w:val="20"/>
                <w:szCs w:val="20"/>
                <w:lang w:eastAsia="en-GB"/>
              </w:rPr>
              <w:t xml:space="preserve"> in nature will make learning more difficult, because the learner experiences the teacher /support assistant as all bad or all </w:t>
            </w:r>
            <w:proofErr w:type="gramStart"/>
            <w:r w:rsidRPr="00034F1E">
              <w:rPr>
                <w:rFonts w:ascii="Arial" w:eastAsia="Times New Roman" w:hAnsi="Arial" w:cs="Arial"/>
                <w:color w:val="000000"/>
                <w:sz w:val="20"/>
                <w:szCs w:val="20"/>
                <w:lang w:eastAsia="en-GB"/>
              </w:rPr>
              <w:t>good  and</w:t>
            </w:r>
            <w:proofErr w:type="gramEnd"/>
            <w:r w:rsidRPr="00034F1E">
              <w:rPr>
                <w:rFonts w:ascii="Arial" w:eastAsia="Times New Roman" w:hAnsi="Arial" w:cs="Arial"/>
                <w:color w:val="000000"/>
                <w:sz w:val="20"/>
                <w:szCs w:val="20"/>
                <w:lang w:eastAsia="en-GB"/>
              </w:rPr>
              <w:t xml:space="preserve"> this will prevent the development of more positive aspects of the relationship  such as a working alliance and independence.</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color w:val="000000"/>
                <w:sz w:val="24"/>
                <w:szCs w:val="24"/>
                <w:lang w:eastAsia="en-GB"/>
              </w:rPr>
              <w:t> </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Also experiences in groups and large groups will have effect on emotional life as well as social development and achievement</w:t>
            </w:r>
            <w:r w:rsidRPr="00034F1E">
              <w:rPr>
                <w:rFonts w:ascii="Arial" w:eastAsia="Times New Roman" w:hAnsi="Arial" w:cs="Arial"/>
                <w:color w:val="FF0000"/>
                <w:sz w:val="20"/>
                <w:szCs w:val="20"/>
                <w:lang w:eastAsia="en-GB"/>
              </w:rPr>
              <w:t>.</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w:t>
            </w:r>
          </w:p>
        </w:tc>
      </w:tr>
      <w:tr w:rsidR="001E6BF2" w:rsidRPr="001E6BF2" w:rsidTr="001E6BF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lastRenderedPageBreak/>
              <w:t>Operant conditioning</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B F Skinner</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34F1E"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color w:val="222222"/>
                <w:sz w:val="19"/>
                <w:szCs w:val="19"/>
                <w:lang w:eastAsia="en-GB"/>
              </w:rPr>
              <w:t>Believes that our learning is based on consequences which follow particular behavioural habits, in so much as we repeat experiences that we find enjoyable and avoid those that are not.</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color w:val="222222"/>
                <w:sz w:val="19"/>
                <w:szCs w:val="19"/>
                <w:lang w:eastAsia="en-GB"/>
              </w:rPr>
              <w:t xml:space="preserve">Operant conditioning (sometimes referred to as instrumental conditioning) is a method of learning that occurs through rewards and punishments for behaviour. Through operant conditioning, an association is made between </w:t>
            </w:r>
            <w:proofErr w:type="gramStart"/>
            <w:r w:rsidRPr="001E6BF2">
              <w:rPr>
                <w:rFonts w:ascii="Arial" w:eastAsia="Times New Roman" w:hAnsi="Arial" w:cs="Arial"/>
                <w:color w:val="222222"/>
                <w:sz w:val="19"/>
                <w:szCs w:val="19"/>
                <w:lang w:eastAsia="en-GB"/>
              </w:rPr>
              <w:t>a behaviour</w:t>
            </w:r>
            <w:proofErr w:type="gramEnd"/>
            <w:r w:rsidRPr="001E6BF2">
              <w:rPr>
                <w:rFonts w:ascii="Arial" w:eastAsia="Times New Roman" w:hAnsi="Arial" w:cs="Arial"/>
                <w:color w:val="222222"/>
                <w:sz w:val="19"/>
                <w:szCs w:val="19"/>
                <w:lang w:eastAsia="en-GB"/>
              </w:rPr>
              <w:t xml:space="preserve"> and a consequence for that behaviour.</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lastRenderedPageBreak/>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lastRenderedPageBreak/>
              <w:t>Assertive discipline and use of rewards and sanctions to get results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w:t>
            </w:r>
          </w:p>
        </w:tc>
      </w:tr>
      <w:tr w:rsidR="001E6BF2" w:rsidRPr="001E6BF2" w:rsidTr="001E6BF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lastRenderedPageBreak/>
              <w:t>Behaviourist</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John Watson</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Ivan Pavlov</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34F1E"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color w:val="222222"/>
                <w:sz w:val="19"/>
                <w:szCs w:val="19"/>
                <w:lang w:eastAsia="en-GB"/>
              </w:rPr>
              <w:t>Believed that we are all born with the same abilities and that anyone can be taught anything.</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color w:val="222222"/>
                <w:sz w:val="19"/>
                <w:szCs w:val="19"/>
                <w:lang w:eastAsia="en-GB"/>
              </w:rPr>
              <w:t>While behavio</w:t>
            </w:r>
            <w:r w:rsidR="00034F1E">
              <w:rPr>
                <w:rFonts w:ascii="Arial" w:eastAsia="Times New Roman" w:hAnsi="Arial" w:cs="Arial"/>
                <w:color w:val="222222"/>
                <w:sz w:val="19"/>
                <w:szCs w:val="19"/>
                <w:lang w:eastAsia="en-GB"/>
              </w:rPr>
              <w:t>u</w:t>
            </w:r>
            <w:r w:rsidRPr="001E6BF2">
              <w:rPr>
                <w:rFonts w:ascii="Arial" w:eastAsia="Times New Roman" w:hAnsi="Arial" w:cs="Arial"/>
                <w:color w:val="222222"/>
                <w:sz w:val="19"/>
                <w:szCs w:val="19"/>
                <w:lang w:eastAsia="en-GB"/>
              </w:rPr>
              <w:t>rism is not as dominant today as it was during the middle of the 20th-century, it still remains an influential force in psychology. Outside of psychology, animal trainers, parents, teachers and many others make use of basic behavio</w:t>
            </w:r>
            <w:r w:rsidR="0022444C">
              <w:rPr>
                <w:rFonts w:ascii="Arial" w:eastAsia="Times New Roman" w:hAnsi="Arial" w:cs="Arial"/>
                <w:color w:val="222222"/>
                <w:sz w:val="19"/>
                <w:szCs w:val="19"/>
                <w:lang w:eastAsia="en-GB"/>
              </w:rPr>
              <w:t>u</w:t>
            </w:r>
            <w:r w:rsidRPr="001E6BF2">
              <w:rPr>
                <w:rFonts w:ascii="Arial" w:eastAsia="Times New Roman" w:hAnsi="Arial" w:cs="Arial"/>
                <w:color w:val="222222"/>
                <w:sz w:val="19"/>
                <w:szCs w:val="19"/>
                <w:lang w:eastAsia="en-GB"/>
              </w:rPr>
              <w:t>ral principles to help teach new behavio</w:t>
            </w:r>
            <w:r w:rsidR="0022444C">
              <w:rPr>
                <w:rFonts w:ascii="Arial" w:eastAsia="Times New Roman" w:hAnsi="Arial" w:cs="Arial"/>
                <w:color w:val="222222"/>
                <w:sz w:val="19"/>
                <w:szCs w:val="19"/>
                <w:lang w:eastAsia="en-GB"/>
              </w:rPr>
              <w:t>u</w:t>
            </w:r>
            <w:r w:rsidRPr="001E6BF2">
              <w:rPr>
                <w:rFonts w:ascii="Arial" w:eastAsia="Times New Roman" w:hAnsi="Arial" w:cs="Arial"/>
                <w:color w:val="222222"/>
                <w:sz w:val="19"/>
                <w:szCs w:val="19"/>
                <w:lang w:eastAsia="en-GB"/>
              </w:rPr>
              <w:t>rs and discourage unwanted ones.</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School routines that create manageable young people</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 </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Exposure to different kinds of school and environment affects behaviour and achievement. E.g. public schools compared to sink schools.</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 </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034F1E">
              <w:rPr>
                <w:rFonts w:ascii="Arial" w:eastAsia="Times New Roman" w:hAnsi="Arial" w:cs="Arial"/>
                <w:color w:val="000000"/>
                <w:sz w:val="20"/>
                <w:szCs w:val="20"/>
                <w:lang w:eastAsia="en-GB"/>
              </w:rPr>
              <w:t>Children copy behaviour of others both positively and negatively.</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034F1E">
            <w:pPr>
              <w:spacing w:before="100" w:beforeAutospacing="1" w:after="0" w:line="240" w:lineRule="auto"/>
              <w:rPr>
                <w:rFonts w:ascii="Arial" w:eastAsia="Times New Roman" w:hAnsi="Arial" w:cs="Arial"/>
                <w:sz w:val="24"/>
                <w:szCs w:val="24"/>
                <w:lang w:eastAsia="en-GB"/>
              </w:rPr>
            </w:pPr>
          </w:p>
        </w:tc>
      </w:tr>
      <w:tr w:rsidR="001E6BF2" w:rsidRPr="001E6BF2" w:rsidTr="001E6BF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Social learning</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Bandura</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Tahoma" w:eastAsia="Times New Roman" w:hAnsi="Tahoma" w:cs="Tahoma"/>
                <w:color w:val="303030"/>
                <w:sz w:val="20"/>
                <w:szCs w:val="20"/>
                <w:shd w:val="clear" w:color="auto" w:fill="FFFFFF"/>
                <w:lang w:eastAsia="en-GB"/>
              </w:rPr>
              <w:t>Bandura’s Social Learning Theory posits that people learn from one another, via observation, imitation, and model</w:t>
            </w:r>
            <w:r w:rsidR="0022444C">
              <w:rPr>
                <w:rFonts w:ascii="Tahoma" w:eastAsia="Times New Roman" w:hAnsi="Tahoma" w:cs="Tahoma"/>
                <w:color w:val="303030"/>
                <w:sz w:val="20"/>
                <w:szCs w:val="20"/>
                <w:shd w:val="clear" w:color="auto" w:fill="FFFFFF"/>
                <w:lang w:eastAsia="en-GB"/>
              </w:rPr>
              <w:t>l</w:t>
            </w:r>
            <w:r w:rsidRPr="00034F1E">
              <w:rPr>
                <w:rFonts w:ascii="Tahoma" w:eastAsia="Times New Roman" w:hAnsi="Tahoma" w:cs="Tahoma"/>
                <w:color w:val="303030"/>
                <w:sz w:val="20"/>
                <w:szCs w:val="20"/>
                <w:shd w:val="clear" w:color="auto" w:fill="FFFFFF"/>
                <w:lang w:eastAsia="en-GB"/>
              </w:rPr>
              <w:t>ing. The theory has often been called a bridge between behavio</w:t>
            </w:r>
            <w:r w:rsidR="0022444C">
              <w:rPr>
                <w:rFonts w:ascii="Tahoma" w:eastAsia="Times New Roman" w:hAnsi="Tahoma" w:cs="Tahoma"/>
                <w:color w:val="303030"/>
                <w:sz w:val="20"/>
                <w:szCs w:val="20"/>
                <w:shd w:val="clear" w:color="auto" w:fill="FFFFFF"/>
                <w:lang w:eastAsia="en-GB"/>
              </w:rPr>
              <w:t>u</w:t>
            </w:r>
            <w:bookmarkStart w:id="0" w:name="_GoBack"/>
            <w:bookmarkEnd w:id="0"/>
            <w:r w:rsidRPr="00034F1E">
              <w:rPr>
                <w:rFonts w:ascii="Tahoma" w:eastAsia="Times New Roman" w:hAnsi="Tahoma" w:cs="Tahoma"/>
                <w:color w:val="303030"/>
                <w:sz w:val="20"/>
                <w:szCs w:val="20"/>
                <w:shd w:val="clear" w:color="auto" w:fill="FFFFFF"/>
                <w:lang w:eastAsia="en-GB"/>
              </w:rPr>
              <w:t>rist and cognitive learning theories because it encompasses attention, memory, and motivation</w:t>
            </w:r>
            <w:r w:rsidRPr="00034F1E">
              <w:rPr>
                <w:rFonts w:ascii="Verdana" w:eastAsia="Times New Roman" w:hAnsi="Verdana" w:cs="Arial"/>
                <w:color w:val="303030"/>
                <w:sz w:val="20"/>
                <w:szCs w:val="20"/>
                <w:shd w:val="clear" w:color="auto" w:fill="FFFFFF"/>
                <w:lang w:eastAsia="en-GB"/>
              </w:rPr>
              <w:t>.</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Default="001E6BF2" w:rsidP="001E6BF2">
            <w:pPr>
              <w:spacing w:before="100" w:beforeAutospacing="1" w:after="0" w:line="240" w:lineRule="auto"/>
              <w:rPr>
                <w:rFonts w:ascii="Arial" w:eastAsia="Times New Roman" w:hAnsi="Arial" w:cs="Arial"/>
                <w:color w:val="000000"/>
                <w:sz w:val="20"/>
                <w:szCs w:val="20"/>
                <w:lang w:eastAsia="en-GB"/>
              </w:rPr>
            </w:pPr>
            <w:r w:rsidRPr="00034F1E">
              <w:rPr>
                <w:rFonts w:ascii="Arial" w:eastAsia="Times New Roman" w:hAnsi="Arial" w:cs="Arial"/>
                <w:color w:val="000000"/>
                <w:sz w:val="20"/>
                <w:szCs w:val="20"/>
                <w:lang w:eastAsia="en-GB"/>
              </w:rPr>
              <w:t>Modelling functional behaviour in school with relationships and management of the environment</w:t>
            </w:r>
          </w:p>
          <w:p w:rsidR="00034F1E" w:rsidRPr="00034F1E" w:rsidRDefault="00034F1E" w:rsidP="00034F1E">
            <w:pPr>
              <w:spacing w:before="100" w:beforeAutospacing="1" w:after="0" w:line="240" w:lineRule="auto"/>
              <w:rPr>
                <w:rFonts w:ascii="Arial" w:eastAsia="Times New Roman" w:hAnsi="Arial" w:cs="Arial"/>
                <w:sz w:val="20"/>
                <w:szCs w:val="20"/>
                <w:lang w:eastAsia="en-GB"/>
              </w:rPr>
            </w:pPr>
            <w:r>
              <w:rPr>
                <w:rFonts w:ascii="Arial" w:eastAsia="Times New Roman" w:hAnsi="Arial" w:cs="Arial"/>
                <w:color w:val="000000"/>
                <w:sz w:val="20"/>
                <w:szCs w:val="20"/>
                <w:lang w:eastAsia="en-GB"/>
              </w:rPr>
              <w:t>i.e. role models both negative and positive</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p>
        </w:tc>
      </w:tr>
      <w:tr w:rsidR="001E6BF2" w:rsidRPr="001E6BF2" w:rsidTr="001E6BF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color w:val="000000"/>
                <w:sz w:val="24"/>
                <w:szCs w:val="24"/>
                <w:lang w:eastAsia="en-GB"/>
              </w:rPr>
              <w:t>Humanistic</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color w:val="000000"/>
                <w:sz w:val="24"/>
                <w:szCs w:val="24"/>
                <w:lang w:eastAsia="en-GB"/>
              </w:rPr>
              <w:t>Maslow</w:t>
            </w:r>
          </w:p>
          <w:p w:rsidR="001E6BF2" w:rsidRDefault="001E6BF2" w:rsidP="001E6BF2">
            <w:pPr>
              <w:spacing w:before="100" w:beforeAutospacing="1" w:after="0" w:line="240" w:lineRule="auto"/>
              <w:rPr>
                <w:rFonts w:ascii="Arial" w:eastAsia="Times New Roman" w:hAnsi="Arial" w:cs="Arial"/>
                <w:color w:val="000000"/>
                <w:sz w:val="24"/>
                <w:szCs w:val="24"/>
                <w:lang w:eastAsia="en-GB"/>
              </w:rPr>
            </w:pPr>
            <w:r w:rsidRPr="001E6BF2">
              <w:rPr>
                <w:rFonts w:ascii="Arial" w:eastAsia="Times New Roman" w:hAnsi="Arial" w:cs="Arial"/>
                <w:color w:val="000000"/>
                <w:sz w:val="24"/>
                <w:szCs w:val="24"/>
                <w:lang w:eastAsia="en-GB"/>
              </w:rPr>
              <w:t>Carl Rogers</w:t>
            </w:r>
          </w:p>
          <w:p w:rsidR="0056513C" w:rsidRPr="001E6BF2" w:rsidRDefault="0056513C" w:rsidP="001E6BF2">
            <w:pPr>
              <w:spacing w:before="100" w:beforeAutospacing="1"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Erikson</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color w:val="000000"/>
                <w:sz w:val="24"/>
                <w:szCs w:val="24"/>
                <w:lang w:eastAsia="en-GB"/>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Default="001E6BF2" w:rsidP="001E6BF2">
            <w:pPr>
              <w:spacing w:before="100" w:beforeAutospacing="1" w:after="0" w:line="240" w:lineRule="auto"/>
              <w:rPr>
                <w:rFonts w:ascii="Arial" w:eastAsia="Times New Roman" w:hAnsi="Arial" w:cs="Arial"/>
                <w:color w:val="000000"/>
                <w:sz w:val="20"/>
                <w:szCs w:val="20"/>
                <w:lang w:eastAsia="en-GB"/>
              </w:rPr>
            </w:pPr>
            <w:r w:rsidRPr="00034F1E">
              <w:rPr>
                <w:rFonts w:ascii="Arial" w:eastAsia="Times New Roman" w:hAnsi="Arial" w:cs="Arial"/>
                <w:color w:val="000000"/>
                <w:sz w:val="20"/>
                <w:szCs w:val="20"/>
                <w:lang w:eastAsia="en-GB"/>
              </w:rPr>
              <w:t>Hierarchy of needs</w:t>
            </w:r>
          </w:p>
          <w:p w:rsidR="0056513C" w:rsidRPr="00034F1E" w:rsidRDefault="0056513C" w:rsidP="001E6BF2">
            <w:pPr>
              <w:spacing w:before="100" w:beforeAutospacing="1" w:after="0" w:line="240" w:lineRule="auto"/>
              <w:rPr>
                <w:rFonts w:ascii="Arial" w:eastAsia="Times New Roman" w:hAnsi="Arial" w:cs="Arial"/>
                <w:sz w:val="20"/>
                <w:szCs w:val="20"/>
                <w:lang w:eastAsia="en-GB"/>
              </w:rPr>
            </w:pPr>
            <w:r>
              <w:rPr>
                <w:rFonts w:ascii="Arial" w:eastAsia="Times New Roman" w:hAnsi="Arial" w:cs="Arial"/>
                <w:color w:val="000000"/>
                <w:sz w:val="20"/>
                <w:szCs w:val="20"/>
                <w:lang w:eastAsia="en-GB"/>
              </w:rPr>
              <w:t>Stages of psychosocial development</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Person centred approach</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Core conditions of respect empathy congruence</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Working with the person holistically</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lastRenderedPageBreak/>
              <w:t>in an attempt to engender understanding of themselves and create opportunities</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Avoiding power dynamics</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034F1E">
              <w:rPr>
                <w:rFonts w:ascii="Arial" w:eastAsia="Times New Roman" w:hAnsi="Arial" w:cs="Arial"/>
                <w:color w:val="000000"/>
                <w:sz w:val="20"/>
                <w:szCs w:val="20"/>
                <w:lang w:eastAsia="en-GB"/>
              </w:rPr>
              <w:t>The teacher/therapist should be focusing ensuring that all of the client’s feelings are being considered and that the therapist has a firm grasp on the concerns of the client while ensuring that there is an air of acceptance and warmth.</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lastRenderedPageBreak/>
              <w:t>Inclusion</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Communication</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Differentiation</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034F1E">
              <w:rPr>
                <w:rFonts w:ascii="Arial" w:eastAsia="Times New Roman" w:hAnsi="Arial" w:cs="Arial"/>
                <w:color w:val="000000"/>
                <w:sz w:val="20"/>
                <w:szCs w:val="20"/>
                <w:lang w:eastAsia="en-GB"/>
              </w:rPr>
              <w:t>Building relationships that are functional and positive</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034F1E">
            <w:pPr>
              <w:spacing w:before="100" w:beforeAutospacing="1" w:after="0" w:line="240" w:lineRule="auto"/>
              <w:rPr>
                <w:rFonts w:ascii="Arial" w:eastAsia="Times New Roman" w:hAnsi="Arial" w:cs="Arial"/>
                <w:sz w:val="24"/>
                <w:szCs w:val="24"/>
                <w:lang w:eastAsia="en-GB"/>
              </w:rPr>
            </w:pPr>
          </w:p>
        </w:tc>
      </w:tr>
    </w:tbl>
    <w:p w:rsidR="001E6BF2" w:rsidRPr="001E6BF2" w:rsidRDefault="001E6BF2" w:rsidP="001E6BF2">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1E6BF2">
        <w:rPr>
          <w:rFonts w:ascii="Arial" w:eastAsia="Times New Roman" w:hAnsi="Arial" w:cs="Arial"/>
          <w:b/>
          <w:bCs/>
          <w:color w:val="000000"/>
          <w:sz w:val="19"/>
          <w:szCs w:val="19"/>
          <w:lang w:eastAsia="en-GB"/>
        </w:rPr>
        <w:lastRenderedPageBreak/>
        <w:t> </w:t>
      </w:r>
    </w:p>
    <w:p w:rsidR="00F61A4C" w:rsidRDefault="00F61A4C"/>
    <w:sectPr w:rsidR="00F61A4C" w:rsidSect="001E6BF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F2"/>
    <w:rsid w:val="00034F1E"/>
    <w:rsid w:val="001E6BF2"/>
    <w:rsid w:val="0022444C"/>
    <w:rsid w:val="0056513C"/>
    <w:rsid w:val="005D4E33"/>
    <w:rsid w:val="00F61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E6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E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3438">
      <w:bodyDiv w:val="1"/>
      <w:marLeft w:val="0"/>
      <w:marRight w:val="0"/>
      <w:marTop w:val="0"/>
      <w:marBottom w:val="0"/>
      <w:divBdr>
        <w:top w:val="none" w:sz="0" w:space="0" w:color="auto"/>
        <w:left w:val="none" w:sz="0" w:space="0" w:color="auto"/>
        <w:bottom w:val="none" w:sz="0" w:space="0" w:color="auto"/>
        <w:right w:val="none" w:sz="0" w:space="0" w:color="auto"/>
      </w:divBdr>
      <w:divsChild>
        <w:div w:id="96411471">
          <w:marLeft w:val="0"/>
          <w:marRight w:val="0"/>
          <w:marTop w:val="0"/>
          <w:marBottom w:val="0"/>
          <w:divBdr>
            <w:top w:val="none" w:sz="0" w:space="0" w:color="auto"/>
            <w:left w:val="none" w:sz="0" w:space="0" w:color="auto"/>
            <w:bottom w:val="none" w:sz="0" w:space="0" w:color="auto"/>
            <w:right w:val="none" w:sz="0" w:space="0" w:color="auto"/>
          </w:divBdr>
          <w:divsChild>
            <w:div w:id="2039232439">
              <w:marLeft w:val="0"/>
              <w:marRight w:val="0"/>
              <w:marTop w:val="0"/>
              <w:marBottom w:val="0"/>
              <w:divBdr>
                <w:top w:val="none" w:sz="0" w:space="0" w:color="auto"/>
                <w:left w:val="none" w:sz="0" w:space="0" w:color="auto"/>
                <w:bottom w:val="none" w:sz="0" w:space="0" w:color="auto"/>
                <w:right w:val="none" w:sz="0" w:space="0" w:color="auto"/>
              </w:divBdr>
            </w:div>
            <w:div w:id="2027949207">
              <w:marLeft w:val="0"/>
              <w:marRight w:val="0"/>
              <w:marTop w:val="0"/>
              <w:marBottom w:val="0"/>
              <w:divBdr>
                <w:top w:val="none" w:sz="0" w:space="0" w:color="auto"/>
                <w:left w:val="none" w:sz="0" w:space="0" w:color="auto"/>
                <w:bottom w:val="none" w:sz="0" w:space="0" w:color="auto"/>
                <w:right w:val="none" w:sz="0" w:space="0" w:color="auto"/>
              </w:divBdr>
            </w:div>
          </w:divsChild>
        </w:div>
        <w:div w:id="180993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C660-26H</dc:creator>
  <cp:lastModifiedBy>C660-26H</cp:lastModifiedBy>
  <cp:revision>2</cp:revision>
  <dcterms:created xsi:type="dcterms:W3CDTF">2012-07-30T15:56:00Z</dcterms:created>
  <dcterms:modified xsi:type="dcterms:W3CDTF">2012-07-30T15:56:00Z</dcterms:modified>
</cp:coreProperties>
</file>